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EF8" w:rsidRPr="00730727" w:rsidRDefault="00F35EF8" w:rsidP="00F35EF8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F35EF8" w:rsidRPr="00730727" w:rsidRDefault="00F35EF8" w:rsidP="00F35EF8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F35EF8" w:rsidRPr="00730727" w:rsidRDefault="00F35EF8" w:rsidP="00F35EF8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F35EF8" w:rsidRDefault="00F35EF8" w:rsidP="00F35EF8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F35EF8" w:rsidRPr="00334951" w:rsidRDefault="00F35EF8" w:rsidP="00F35EF8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16.12.2022 № 303</w:t>
      </w:r>
    </w:p>
    <w:p w:rsidR="00F35EF8" w:rsidRDefault="00F35EF8" w:rsidP="00F35EF8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F35EF8" w:rsidRDefault="00F35EF8" w:rsidP="00F35EF8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2023 </w:t>
      </w:r>
      <w:r w:rsidRPr="00730727">
        <w:rPr>
          <w:sz w:val="28"/>
          <w:szCs w:val="28"/>
        </w:rPr>
        <w:t xml:space="preserve">год и </w:t>
      </w:r>
    </w:p>
    <w:p w:rsidR="00F35EF8" w:rsidRPr="00730727" w:rsidRDefault="00F35EF8" w:rsidP="00F35EF8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30727">
        <w:rPr>
          <w:sz w:val="28"/>
          <w:szCs w:val="28"/>
        </w:rPr>
        <w:t xml:space="preserve"> годов»</w:t>
      </w:r>
    </w:p>
    <w:p w:rsidR="00F35EF8" w:rsidRDefault="00F35EF8" w:rsidP="00F35EF8">
      <w:pPr>
        <w:spacing w:after="0"/>
        <w:jc w:val="right"/>
        <w:rPr>
          <w:sz w:val="28"/>
          <w:szCs w:val="28"/>
        </w:rPr>
      </w:pPr>
    </w:p>
    <w:p w:rsidR="00F35EF8" w:rsidRPr="0077590C" w:rsidRDefault="00F35EF8" w:rsidP="00F35EF8">
      <w:pPr>
        <w:spacing w:after="0"/>
        <w:jc w:val="center"/>
        <w:rPr>
          <w:b/>
          <w:sz w:val="28"/>
          <w:szCs w:val="28"/>
        </w:rPr>
      </w:pPr>
      <w:r w:rsidRPr="0077590C">
        <w:rPr>
          <w:b/>
          <w:sz w:val="28"/>
          <w:szCs w:val="28"/>
        </w:rPr>
        <w:t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</w:t>
      </w:r>
      <w:r>
        <w:rPr>
          <w:b/>
          <w:sz w:val="28"/>
          <w:szCs w:val="28"/>
        </w:rPr>
        <w:t xml:space="preserve">азделам классификации расходов </w:t>
      </w:r>
      <w:r w:rsidRPr="0077590C">
        <w:rPr>
          <w:b/>
          <w:sz w:val="28"/>
          <w:szCs w:val="28"/>
        </w:rPr>
        <w:t>бюджета</w:t>
      </w:r>
      <w:r>
        <w:rPr>
          <w:b/>
          <w:sz w:val="28"/>
          <w:szCs w:val="28"/>
        </w:rPr>
        <w:t xml:space="preserve"> на 2023 год и на плановый период 2024 и 2025 годов</w:t>
      </w:r>
    </w:p>
    <w:p w:rsidR="00F35EF8" w:rsidRDefault="00F35EF8" w:rsidP="00F35EF8">
      <w:pPr>
        <w:spacing w:after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024"/>
        <w:gridCol w:w="1793"/>
        <w:gridCol w:w="697"/>
        <w:gridCol w:w="1231"/>
        <w:gridCol w:w="1231"/>
        <w:gridCol w:w="1230"/>
      </w:tblGrid>
      <w:tr w:rsidR="00F35EF8" w:rsidRPr="00C43B24" w:rsidTr="00B15E92">
        <w:trPr>
          <w:trHeight w:val="276"/>
        </w:trPr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EF8" w:rsidRPr="00C43B24" w:rsidRDefault="00F35EF8" w:rsidP="00B15E92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EF8" w:rsidRPr="00C43B24" w:rsidRDefault="00F35EF8" w:rsidP="00B15E92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2023 г.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EF8" w:rsidRPr="00C43B24" w:rsidRDefault="00F35EF8" w:rsidP="00B15E92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2024 г.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EF8" w:rsidRPr="00C43B24" w:rsidRDefault="00F35EF8" w:rsidP="00B15E92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2025 г.</w:t>
            </w:r>
          </w:p>
        </w:tc>
      </w:tr>
      <w:tr w:rsidR="00F35EF8" w:rsidRPr="00C43B24" w:rsidTr="00B15E92">
        <w:trPr>
          <w:trHeight w:val="562"/>
        </w:trPr>
        <w:tc>
          <w:tcPr>
            <w:tcW w:w="4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ЦСР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ВР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Всего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889 890,4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753 813,9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760 305,7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"Развитие образования 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429 075,3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429 992,8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430 364,0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"Развитие общего образования Тоншаевского муниципального округа"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379 121,9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380 039,4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380 410,6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379 121,9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380 039,4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380 410,6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01.1.01.42010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58 024,5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58 024,5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58 024,5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муниципальных дошкольных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01.1.01.42010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58 024,5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58 024,5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58 024,5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муниципальных общеобразовательных учреждений (школ)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01.1.01.42110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70 516,5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70 516,5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70 516,5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Расходы на обеспечение деятельности муниципальных общеобразовательных учреждений (школ) (Предоставление субсидий бюджетным, автономным </w:t>
            </w:r>
            <w:r w:rsidRPr="00C43B24">
              <w:rPr>
                <w:bCs/>
                <w:color w:val="000000"/>
                <w:kern w:val="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01.1.01.42110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70 516,5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70 516,5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70 516,5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01.1.01.53030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7 734,0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7 734,0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7 734,0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01.1.01.53030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7 734,0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7 734,0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7 734,0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Субсидии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01.1.01.72180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11 689,8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12 607,3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12 607,3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Субсидии на капитальный ремонт образовательных организаций, реализующих общеобразовательные программы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01.1.01.72180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11 689,8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12 607,3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12 607,3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01.1.01.73070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209 290,3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209 290,3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209 290,3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01.1.01.73070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209 290,3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209 290,3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209 290,3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</w:t>
            </w:r>
            <w:r w:rsidRPr="00C43B24">
              <w:rPr>
                <w:bCs/>
                <w:color w:val="000000"/>
                <w:kern w:val="0"/>
              </w:rPr>
              <w:lastRenderedPageBreak/>
              <w:t>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01.1.01.73110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3 335,0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3 335,0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3 335,0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01.1.01.73110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(Социальное обеспечение и иные выплаты населению)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01.1.01.73110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3 285,7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3 285,7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3 285,7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01.1.01.73140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282,3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282,3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</w:t>
            </w:r>
            <w:r w:rsidRPr="00C43B24">
              <w:rPr>
                <w:bCs/>
                <w:color w:val="000000"/>
                <w:kern w:val="0"/>
              </w:rPr>
              <w:lastRenderedPageBreak/>
              <w:t>аттестации по образовательным программам основного общего и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01.1.01.73140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282,3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282,3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Субвенция на исполнение полномочий по финансовому обеспечению осуществления присмотра и ухода за детьми инвалидами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01.1.01.73170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411,9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411,9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исполнение полномочий по финансовому обеспечению осуществления присмотра и ухода за детьми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01.1.01.73170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411,9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411,9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исполнение полномочий по финансовому обеспечению двухразовым бесплатным питанием обучающихся с ограниченными возможностями здоровья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01.1.01.73180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622,1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622,1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615,5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исполнение полномочий по финансовому обеспечению двухразовым бесплатным питанием обучающихся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01.1.01.73180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622,1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622,1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615,5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01.1.01.L3040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7 962,5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7 962,5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8 253,1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01.1.01.L3040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7 962,5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7 962,5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8 253,1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Субсидия на капитальный ремонт образовательных организаций, </w:t>
            </w:r>
            <w:r w:rsidRPr="00C43B24">
              <w:rPr>
                <w:bCs/>
                <w:color w:val="000000"/>
                <w:kern w:val="0"/>
              </w:rPr>
              <w:lastRenderedPageBreak/>
              <w:t>реализующих общеобразовательные программы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01.1.01.S2180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615,3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615,3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01.1.01.S2180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615,3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615,3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01.1.01.S2250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6 022,4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6 022,4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6 022,4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реализацию мероприятий по исполнению требований по антитеррористической защищенности объектов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01.1.01.S2250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6 022,4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6 022,4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6 022,4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01.1.01.S2490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2 615,3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2 615,3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2 702,5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01.1.01.S2490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2 615,3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2 615,3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2 702,5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"Развитие дополнительного образования и воспитания детей и молодежи Тоншаевского муниципального округа"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21 358,2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21 358,2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21 358,2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Формирование единого воспитательного пространства в Тоншаевском муниципальном округе, развитие системы дополнительного образования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4 621,4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4 621,4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4 621,4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Расходы на обеспечение деятельности муниципальных </w:t>
            </w:r>
            <w:r w:rsidRPr="00C43B24">
              <w:rPr>
                <w:bCs/>
                <w:color w:val="000000"/>
                <w:kern w:val="0"/>
              </w:rPr>
              <w:lastRenderedPageBreak/>
              <w:t>учреждений дополнительного образования детей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01.2.01.42310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4 621,4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4 621,4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4 621,4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01.2.01.42310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4 621,4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4 621,4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4 621,4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Организация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01.2.02.00000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9 979,3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9 979,3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9 979,3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по организации отдыха и оздоровления детей молодежи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01.2.02.42120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1 800,0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1 800,0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1 800,0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по организации отдыха и оздоровления детей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01.2.02.42120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1 800,0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1 800,0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1 800,0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центра тестирования по сдаче норм ГТО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01.2.02.42130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816,2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816,2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центра тестирования по сдаче норм ГТО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01.2.02.42130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816,2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816,2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летний отдых в учреждениях дополнительного образования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01.2.02.42320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летний отдых в учреждениях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01.2.02.42320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01.2.02.43210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6 716,5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6 716,5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6 716,5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01.2.02.43210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6 716,5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6 716,5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6 716,5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Субвенции на осуществление выплат на возмещение части </w:t>
            </w:r>
            <w:r w:rsidRPr="00C43B24">
              <w:rPr>
                <w:bCs/>
                <w:color w:val="000000"/>
                <w:kern w:val="0"/>
              </w:rPr>
              <w:lastRenderedPageBreak/>
              <w:t>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01.2.02.73320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446,6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446,6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446,6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01.2.02.73320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22,3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22,3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01.2.02.73320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424,3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424,3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424,3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Обеспечение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01.2.05.00000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6 757,5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6 757,5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6 757,5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01.2.05.42310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6 757,5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6 757,5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6 757,5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01.2.05.42310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6 712,5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6 712,5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6 712,5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01.2.05.42310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45,0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45,0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 Развитие системы оценки качества образования и информационной прозрачности системы образования Тоншаевского муниципального округа"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01.3.00.00000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766,9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766,9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766,9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01.3.01.00000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766,9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766,9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766,9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01.3.01.73010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766,9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766,9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766,9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осуществление полномочий по организационно-</w:t>
            </w:r>
            <w:r w:rsidRPr="00C43B24">
              <w:rPr>
                <w:bCs/>
                <w:color w:val="000000"/>
                <w:kern w:val="0"/>
              </w:rPr>
              <w:lastRenderedPageBreak/>
              <w:t>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01.3.01.73010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471,0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471,0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01.3.01.73010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295,9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295,9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295,9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 Ресурсное обеспечение сферы образования в Тоншаевском муниципальном округе"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01.5.00.00000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27 231,8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27 231,8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27 231,8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исполнения программы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01.5.01.00000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27 231,8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27 231,8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27 231,8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01.5.01.00190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5 112,2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5 112,2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5 112,2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01.5.01.00190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5 092,2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5 092,2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5 092,2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01.5.01.00190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22 119,6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22 119,6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22 119,6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19 404,0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19 404,0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19 404,0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2 691,8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2 691,8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2 691,8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 Социально-правовая защита детей в Тоншаевском муниципальном округе"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01.7.00.00000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596,5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596,5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Совершенствование системы социально-правовой защиты детей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01.7.01.00000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596,5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596,5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01.7.01.73020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596,5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596,5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43B24">
              <w:rPr>
                <w:bCs/>
                <w:color w:val="000000"/>
                <w:kern w:val="0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01.7.01.73020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568,5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568,5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568,5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01.7.01.73020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"Развитие культуры 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98 463,4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98 463,4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98 398,1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"Развитие библиотечного обслуживания населения"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24 931,0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24 931,0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24 865,8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выполнения муниципального задания МУК "МЦБС" Тоншаевского муниципального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02.1.01.00000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24 565,8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24 565,8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24 565,8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(МЦБС)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02.1.01.44210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24 565,8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24 565,8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24 565,8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(МЦБС)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02.1.01.44210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24 565,8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24 565,8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24 565,8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02.1.02.00000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165,2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Комплектование книжных фондов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02.1.02.44210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02.1.02.44210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Комплектование книжных фондов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02.1.02.L5190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65,2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02.1.02.L5190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65,2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Проведение массовых мероприятий, подписка периодических изданий, обслуживание автоматизированной системы, приобретение мебели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02.1.05.00000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иные цели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02.1.05.44210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Субсидия на иные цели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02.1.05.44210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"Развитие музейной деятельности"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02.2.00.00000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3 560,2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выполнения муниципального задания МУК ТКМ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02.2.01.00000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3 560,2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(МУК ТКМ)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02.2.01.44110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3 560,2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(МУК ТКМ)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02.2.01.44110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3 560,2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3 560,2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"Развитие культурно-досуговой деятельности"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39 981,1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39 981,1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39 981,0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выполнения муниципального задания МБУК "МЦКС"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38 069,4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38 069,4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38 069,4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бюджета(МЦКС)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02.3.01.44010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38 069,4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38 069,4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38 069,4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02.3.01.44010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38 069,4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38 069,4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38 069,4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02.3.02.00000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817,9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813,9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02.3.02.L4670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817,9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813,9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</w:t>
            </w:r>
            <w:r w:rsidRPr="00C43B24">
              <w:rPr>
                <w:bCs/>
                <w:color w:val="000000"/>
                <w:kern w:val="0"/>
              </w:rPr>
              <w:lastRenderedPageBreak/>
              <w:t>средств федерального, областного и местного бюджетов(МЦКС)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02.3.02.L4670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817,9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813,9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 xml:space="preserve">Проведение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общерайонных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мероприятий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02.3.04.00000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553,9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иные цели за счет средств местного бюджета(МЦКС)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02.3.04.44010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553,9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иные цели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02.3.04.44010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553,9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Производство и прокат фильмов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02.3.05.00000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243,8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243,8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киносети за счет средств местного бюджета (киносеть)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02.3.05.45210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243,8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243,8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киносети за счет средств местного бюджета (киносеть)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02.3.05.45210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243,8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243,8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Текущий ремонт муниципальных учреждений культуры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02.3.07.00000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иные цели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02.3.07.44010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иные цели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02.3.07.44010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"Развитие дополнительного образования в сфере искусств"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02.4.00.00000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5 792,8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выполнения муниципального задания МБУ ДО ТДМШ в сфере музыкального искусства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02.4.01.00000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5 792,8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(ДМШ)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02.4.01.42310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5 792,8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Субсидия на выполнение муниципального задания за счет средств местного бюджета (ДМШ) (Предоставление субсидий </w:t>
            </w:r>
            <w:r w:rsidRPr="00C43B24">
              <w:rPr>
                <w:bCs/>
                <w:color w:val="000000"/>
                <w:kern w:val="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02.4.01.42310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5 792,8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5 792,8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подпрограмма "Развитие внутреннего и въездного туризма"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02.5.00.00000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реализации муниципальной программы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02.5.01.00000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(туризм)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02.5.01.44110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(туризм)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02.5.01.44110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23 505,2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23 505,2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23 505,2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реализации муниципальной программы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1 653,6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1 653,6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1 653,6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1 653,6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1 653,6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1 653,6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1 613,6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1 613,6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1 613,6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бухгалтерского обслуживания муниципальной программы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02.7.02.00000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3 955,8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3 955,8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3 955,8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обеспечению бухгалтерского обслуживания за счет средств местного бюджета (ЦБ)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02.7.02.45210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3 955,8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3 955,8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3 955,8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Расходы по обеспечению бухгалтерского обслуживания за </w:t>
            </w:r>
            <w:r w:rsidRPr="00C43B24">
              <w:rPr>
                <w:bCs/>
                <w:color w:val="000000"/>
                <w:kern w:val="0"/>
              </w:rPr>
              <w:lastRenderedPageBreak/>
              <w:t>счет средств местного бюджета (ЦБ)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02.7.02.45210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3 639,6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3 639,6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3 639,6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Расходы по обеспечению бухгалтерского обслуживания за счет средств местного бюджета (ЦБ)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02.7.02.45210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316,2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316,2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хозяйственного и технического обслуживания муниципальной программы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02.7.03.00000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17 895,8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17 895,8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17 895,8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43B24">
              <w:rPr>
                <w:bCs/>
                <w:color w:val="000000"/>
                <w:kern w:val="0"/>
              </w:rPr>
              <w:t>хоз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группа)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02.7.03.45210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17 895,8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17 895,8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17 895,8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43B24">
              <w:rPr>
                <w:bCs/>
                <w:color w:val="000000"/>
                <w:kern w:val="0"/>
              </w:rPr>
              <w:t>хоз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группа)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02.7.03.45210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17 475,8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17 475,8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17 475,8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43B24">
              <w:rPr>
                <w:bCs/>
                <w:color w:val="000000"/>
                <w:kern w:val="0"/>
              </w:rPr>
              <w:t>хоз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группа)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02.7.03.45210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412,0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412,0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C43B24">
              <w:rPr>
                <w:bCs/>
                <w:color w:val="000000"/>
                <w:kern w:val="0"/>
              </w:rPr>
              <w:t>хоз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группа)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02.7.03.45210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«Развитие агропромышленного комплекса 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16 433,9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16 481,0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15 724,4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подпрограмма "Развитие сельского хозяйства, пищевой и перерабатывающей </w:t>
            </w:r>
            <w:r w:rsidRPr="00C43B24">
              <w:rPr>
                <w:bCs/>
                <w:color w:val="000000"/>
                <w:kern w:val="0"/>
              </w:rPr>
              <w:lastRenderedPageBreak/>
              <w:t>промышленности 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03.1.00.00000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9 745,2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11 565,0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10 808,4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2 202,3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2 716,3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2 728,4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Субвенция на 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подотраслей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агропромышленного комплекса за счет средств областного бюджета на выполнение передаваемых полномочий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03.1.01.73210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Субвенция на 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подотраслей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агропромышленного комплекса за счет средств областного бюджета на выполнение передаваемых полномочий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03.1.01.73210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03.1.01.R3580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65,5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67,3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03.1.01.R3580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65,5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67,3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03.1.01.R5020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1 688,3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2 193,7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2 193,7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областного бюджета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03.1.01.R5020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1 688,3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2 193,7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2 193,7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возмещение части затрат на поддержку элитного семеноводства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03.1.01.R5080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441,8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441,8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451,7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возмещение части затрат на поддержку элитного семеноводства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03.1.01.R5080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441,8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441,8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451,7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Развитие производства продукции животноводства ( субсидирование части затрат)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03.1.02.00000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1 436,7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1 581,7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1 586,6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субсидирование части затрат в развитии производства продукции животноводства за счет средств местного бюджета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03.1.02.25800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субсидирование части затрат в развитии производства продукции животноводства за счет средств местного бюджета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03.1.02.25800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03.1.02.R5080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1 036,7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1 181,7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1 186,6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03.1.02.R5080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1 036,7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1 181,7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1 186,6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Обновление парка сельскохозяйственной техники ( субсидирование части затрат)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03.1.04.00000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6 036,2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7 197,0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6 423,4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субсидирование части затрат на обновление парка сельскохозяйственной техники за счет средств местного бюджета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03.1.04.25800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субсидирование части затрат на обновление парка сельскохозяйственной техники за счет средств местного бюджета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03.1.04.25800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возмещение части затрат на приобретение зерноуборочных и кормоуборочных комбайнов за счет средств обл. бюджета.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03.1.04.73220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5 536,2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6 697,0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5 923,4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возмещение части затрат на приобретение зерноуборочных и кормоуборочных комбайнов за счет средств обл. бюджета.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03.1.04.73220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5 536,2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6 697,0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5 923,4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Проведение конкурсов с целью повышения заинтересованности в </w:t>
            </w:r>
            <w:r w:rsidRPr="00C43B24">
              <w:rPr>
                <w:bCs/>
                <w:color w:val="000000"/>
                <w:kern w:val="0"/>
              </w:rPr>
              <w:lastRenderedPageBreak/>
              <w:t>распространении передового опыта в агропромышленном комплексе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03.1.05.00000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Проведение мероприятий в сельском хозяйстве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03.1.05.25220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Проведение мероприятий в сельском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03.1.05.25220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Обеспечение реализации Муниципальной программы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03.3.00.00000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4 916,0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4 916,0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4 916,0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03.3.01.00000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4 916,0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4 916,0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4 916,0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03.3.01.00190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94,4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94,4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03.3.01.00190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03.3.01.00190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53,8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53,8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4 821,6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4 821,6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4 821,6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Субвенции на осуществление полномочий по поддержке сельскохозяйственного производства.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43B24">
              <w:rPr>
                <w:bCs/>
                <w:color w:val="000000"/>
                <w:kern w:val="0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03.3.01.73910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4 463,0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4 463,0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4 463,0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Субвенции на осуществление полномочий по поддержке сельскохозяйственного производства.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353,6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353,6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353,6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"Комплексное развитие сельских территорий 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03.4.00.00000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1 772,7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03.4.01.00000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03.4.01.L5760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(Капитальные вложения в объекты государственной (муниципальной) собственности)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03.4.01.L5760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создание и развитие инфраструктуры на сельских территориях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03.4.03.00000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1 296,3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реализацию мероприятий по благоустройству сельских территорий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03.4.03.L5760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1 296,3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03.4.03.L5760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1 296,3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муниципальная программа «Защита населения и территорий от </w:t>
            </w:r>
            <w:r w:rsidRPr="00C43B24">
              <w:rPr>
                <w:bCs/>
                <w:color w:val="000000"/>
                <w:kern w:val="0"/>
              </w:rPr>
              <w:lastRenderedPageBreak/>
              <w:t>чрезвычайных ситуаций, обеспечение пожарной безопасности и безопасности людей на водных объектах Тоншаевского муниципального округа Нижегородской области»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04.0.00.00000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2 196,0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2 196,0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2 196,0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подпрограмма "Защита населения от чрезвычайных ситуаций"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862,2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862,2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862,2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Получение информации об опасности и неблагоприятных метеорологических и гидрологических явлениях в Нижегородской области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04.1.01.00000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862,2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862,2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862,2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Мероприятия, направленные на проведение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противо</w:t>
            </w:r>
            <w:proofErr w:type="spellEnd"/>
            <w:r w:rsidRPr="00C43B24">
              <w:rPr>
                <w:bCs/>
                <w:color w:val="000000"/>
                <w:kern w:val="0"/>
              </w:rPr>
              <w:t>-паводковых и противопожарных мероприятий (резервный фонд).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04.1.01.25110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Мероприятия, направленные на проведение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противо</w:t>
            </w:r>
            <w:proofErr w:type="spellEnd"/>
            <w:r w:rsidRPr="00C43B24">
              <w:rPr>
                <w:bCs/>
                <w:color w:val="000000"/>
                <w:kern w:val="0"/>
              </w:rPr>
              <w:t>-паводковых и противопожарных мероприятий (резервный фонд).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04.1.01.25110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связанные с системой РАСЦО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04.1.01.25120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362,2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362,2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362,2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связанные с системой РАСЦО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04.1.01.25120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362,2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362,2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362,2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"Обеспечение пожарной безопасности"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1 260,3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1 260,3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1 260,3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жизнедеятельности подразделений (муниципальная пожарная охрана)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1 260,3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1 260,3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1 260,3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04.2.01.00590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597,0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597,0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04.2.01.00590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597,0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597,0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проведение смотра-конкурса на лучшую муниципальную пожарную бригаду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04.2.01.25110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Расходы на проведение смотра-конкурса на лучшую муниципальную пожарную бригаду (Закупка товаров, работ и услуг для </w:t>
            </w:r>
            <w:r w:rsidRPr="00C43B24">
              <w:rPr>
                <w:b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04.2.01.25110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Прочие расходы для муниципальных пожарных охран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04.2.01.25120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35,2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35,2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расходы для муниципальных пожарных охран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04.2.01.25120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35,2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35,2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Реализация Положения "Дорожной карты по профилактике пожаров противопожарной пропаганде"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04.2.01.25130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Реализация Положения "Дорожной карты по профилактике пожаров противопожарной пропаганде"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04.2.01.25130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опашке населенных пунктов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04.2.01.25140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508,1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508,1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04.2.01.25140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508,1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508,1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пожарным водоемам и пирсам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04.2.01.25160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пожарным водоемам и пирсам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04.2.01.25160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"Подготовка населения в области гражданской обороны"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04.3.00.00000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73,5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Подготовка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04.3.01.00000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73,5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по подготовке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04.3.01.00590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73,5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Расходы по подготовке населения в области гражданской обороны, защиты населения и территорий от </w:t>
            </w:r>
            <w:r w:rsidRPr="00C43B24">
              <w:rPr>
                <w:bCs/>
                <w:color w:val="000000"/>
                <w:kern w:val="0"/>
              </w:rPr>
              <w:lastRenderedPageBreak/>
              <w:t>чрезвычайных ситуаций на территории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04.3.01.00590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73,5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73,5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Муниципальная программа "Управление муниципальным имуществом 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5 093,6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5 093,6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5 093,6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"Управление муниципальным имуществом 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Организация учета, разграничения и перераспределения муниципального имущества Тоншаевского муниципального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05.1.01.00000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в рамках подпрограммы " Управление муниципальным имуществом"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05.1.01.29010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в рамках подпрограммы " Управление муниципальным имуществом"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05.1.01.29010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Обследование земельных участков и объектов недвижимости, проведение технической инвентаризации. Работы по освобождению земельных участков. Приобретение в собственность Тоншаевского муниципального района Нижегородской области объектов недвижимости и земельных участков. Улучшение технических характеристик муниципального имущества, повышение его коммерческой привлекательности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05.1.02.00000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кадастровые работы по межеванию земельных участков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05.1.02.29020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кадастровые работы по межеванию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05.1.02.29020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05.2.00.00000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3 300,6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3 300,6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3 300,6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Содержание аппарата управления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05.2.01.00000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3 300,6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3 300,6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3 300,6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05.2.01.00190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3 300,6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3 300,6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3 300,6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05.2.01.00190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2 876,6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2 876,6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2 876,6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05.2.01.00190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424,0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424,0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424,0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"Оказание имущественной поддержки субъектами МСП"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05.3.00.00000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593,0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аппарата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05.3.01.00000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593,0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05.3.01.00190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593,0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05.3.01.00190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593,0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593,0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"Управление муниципальными финансами Тоншаевского муниципального округа"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10 911,1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10 911,1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10 911,1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"Организация и совершенствование бюджетного процесса Тоншаевского муниципального округа"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137,8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06.1.06.00000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137,8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Сопровождение программного обеспечения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06.1.06.25130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137,8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Сопровождение программного обеспечения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06.1.06.25130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137,8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137,8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Повышение эффективности бюджетных расходов Тоншаевского муниципального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06.2.00.00000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Обеспечение взаимосвязи стратегического и бюджетного планирования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06.2.01.00000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за услуги по информационным технологиям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06.2.01.26000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за услуги по информационным технологиям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06.2.01.26000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06.4.00.00000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10 720,9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10 720,9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10 720,9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деятельности Управления финансов администрации Тоншаевского муниципального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06.4.01.00000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10 720,9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10 720,9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10 720,9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Расходы на обеспечение деятельности Управления финансов администрации Тоншаевского муниципального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округана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10 720,9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10 720,9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10 720,9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Расходы на обеспечение деятельности Управления финансов администрации Тоншаевского муниципального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округана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9 866,0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9 866,0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9 866,0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Расходы на обеспечение деятельности Управления финансов администрации Тоншаевского муниципального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округана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851,9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851,9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851,9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Расходы на обеспечение деятельности Управления финансов администрации Тоншаевского муниципального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округана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(Социальное обеспечение и иные выплаты населению)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"Содействие занятости несовершеннолетних граждан и незанятого населения Тоншаевского муниципального района"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07.0.00.00000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391,0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391,0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391,0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подпрограмма "Организация временного трудоустройства </w:t>
            </w:r>
            <w:r w:rsidRPr="00C43B24">
              <w:rPr>
                <w:bCs/>
                <w:color w:val="000000"/>
                <w:kern w:val="0"/>
              </w:rPr>
              <w:lastRenderedPageBreak/>
              <w:t>несовершеннолетних граждан в возрасте от 14 до 18 лет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07.1.00.00000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312,0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Содействие трудоустройству граждан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07.1.01.00000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312,0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по занятости населения несовершеннолетних граждан в возрасте от 14 до 18 лет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07.1.01.29910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312,0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по занятости населения несовершеннолетних граждан в возрасте от 14 до 18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07.1.01.29910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312,0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312,0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"Организация общественных оплачиваемых работ"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07.2.00.00000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79,0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Содействие трудоустройству граждан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07.2.01.00000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79,0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по занятости населения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07.2.01.29910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79,0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07.2.01.29910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79,0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79,0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"Развитие предпринимательства 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08.0.00.00000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8 143,7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8 143,7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8 143,7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Эффективная кредитно-финансовая и инвестиционная поддержка субъектов малого предпринимательства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08.2.00.00000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Субсидирование части затрат 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новых рабочих мест и повышение производительности труда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08.2.13.29030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Субсидирование части затрат 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</w:t>
            </w:r>
            <w:r w:rsidRPr="00C43B24">
              <w:rPr>
                <w:bCs/>
                <w:color w:val="000000"/>
                <w:kern w:val="0"/>
              </w:rPr>
              <w:lastRenderedPageBreak/>
              <w:t>производства (работ, услуг), создания новых рабочих мест и повышение производительности труда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08.2.13.29030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Развитая и эффективная инфраструктура поддержки малого предпринимательства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08.3.00.00000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529,5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529,5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иные цели(создание и обеспечение деятельности Центра поддержки предпринимательства (ЦПП) на базе МБУ "ТБИ"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08.3.13.00590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529,5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529,5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иные цели(создание и обеспечение деятельности Центра поддержки предпринимательства (ЦПП) на базе МБУ "ТБИ"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08.3.13.00590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529,5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529,5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Высокая производственная активность субъектов малого предпринимательства (создание, материально-техническое обеспечение и обеспечение деятельности бизнес-инкубатора в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р.п</w:t>
            </w:r>
            <w:proofErr w:type="spellEnd"/>
            <w:r w:rsidRPr="00C43B24">
              <w:rPr>
                <w:bCs/>
                <w:color w:val="000000"/>
                <w:kern w:val="0"/>
              </w:rPr>
              <w:t>. Тоншаево)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08.4.00.00000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6 414,2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6 414,2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6 414,2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08.4.13.00590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6 414,2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6 414,2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6 414,2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08.4.13.00590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6 414,2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6 414,2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6 414,2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"Обеспечение граждан Тоншаевского муниципального округа Нижегородской области достойным и комфортным жильем"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81 300,8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559,6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552,7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"Обеспечение жильем молодых семей"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559,6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552,7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Обеспечение жильем молодых семей и детей-сирот и детей, оставшихся без попечения родителей, лиц из числа детей-сирот </w:t>
            </w:r>
            <w:r w:rsidRPr="00C43B24">
              <w:rPr>
                <w:bCs/>
                <w:color w:val="000000"/>
                <w:kern w:val="0"/>
              </w:rPr>
              <w:lastRenderedPageBreak/>
              <w:t>и детей, оставшихся без попечения родителей, жилыми помещениями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09.1.01.00000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559,6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552,7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Субсидия на приобретение жилья молодым семьям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09.1.01.L4970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559,6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552,7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приобретение жилья молодым семьям (Социальное обеспечение и иные выплаты населению)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09.1.01.L4970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559,6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552,7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 Переселение граждан Тоншаевского муниципального округа из аварийного жилищного фонда на территории Нижегородской области 2 этап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09.4.00.00000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22 200,0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снос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09.4.01.S2120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22 200,0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снос расселенных многоквартирных жилых домов в муниципальных образованиях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09.4.01.S2120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22 200,0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 Переселение граждан Тоншаевского муниципального округа из аварийного жилищного фонда на территории Нижегородской области 4 этап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09.5.00.00000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58 541,9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субсидии на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софинансирование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разницы стоимости приобретения (строительства) жилых помещений, сложившейся между их рыночной стоимостью и использованной при расчетах объемов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софинансирования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по действующей региональной адресной программе переселения граждан из аварийного жилищного фонда и на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софинансирование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разницы между фактической выкупной ценой за изымаемое жилое помещение и ценой, установленной в рамках такой программы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09.5.01.S2620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3 656,3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субсидии на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софинансирование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разницы стоимости приобретения (строительства) жилых помещений, сложившейся между их рыночной стоимостью и использованной при расчетах объемов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софинансирования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</w:t>
            </w:r>
            <w:r w:rsidRPr="00C43B24">
              <w:rPr>
                <w:bCs/>
                <w:color w:val="000000"/>
                <w:kern w:val="0"/>
              </w:rPr>
              <w:lastRenderedPageBreak/>
              <w:t xml:space="preserve">по действующей региональной адресной программе переселения граждан из аварийного жилищного фонда и на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софинансирование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разницы между фактической выкупной ценой за изымаемое жилое помещение и ценой, установленной в рамках такой программы (Капитальные вложения в объекты государственной (муниципальной) собственности)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09.5.01.S2620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3 656,3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Субсидия на обеспечение мероприятий по переселению граждан из аварийного жилищного фонда за счет средств государственной корпорации -Фонда содействия реформирования жилищно-коммунального хозяйства (4 этап)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09.5.F3.67483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48 336,5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обеспечение мероприятий по переселению граждан из аварийного жилищного фонда за счет средств государственной корпорации -Фонда содействия реформирования жилищно-коммунального хозяйства (4 этап) (Капитальные вложения в объекты государственной (муниципальной) собственности)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09.5.F3.67483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48 336,5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 (4 этап)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09.5.F3.67484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6 022,5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 (4 этап) (Капитальные вложения в объекты государственной (муниципальной) собственности)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09.5.F3.67484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6 022,5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proofErr w:type="spellStart"/>
            <w:r w:rsidRPr="00C43B24">
              <w:rPr>
                <w:bCs/>
                <w:color w:val="000000"/>
                <w:kern w:val="0"/>
              </w:rPr>
              <w:t>Софинансирование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переселения (4 этап)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09.5.F3.6748S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proofErr w:type="spellStart"/>
            <w:r w:rsidRPr="00C43B24">
              <w:rPr>
                <w:bCs/>
                <w:color w:val="000000"/>
                <w:kern w:val="0"/>
              </w:rPr>
              <w:t>Софинансирование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переселения (4 этап) (Капитальные вложения в объекты государственной (муниципальной) собственности)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09.5.F3.6748S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Муниципальная программа «Формирование современной городской среды на территории </w:t>
            </w:r>
            <w:r w:rsidRPr="00C43B24">
              <w:rPr>
                <w:bCs/>
                <w:color w:val="000000"/>
                <w:kern w:val="0"/>
              </w:rPr>
              <w:lastRenderedPageBreak/>
              <w:t>Тоншаевского муниципального округа»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10.0.00.00000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31 752,2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6 525,6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6 525,0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 xml:space="preserve">Подпрограмма «Формирование современной городской среды на территории Тоншаевского муниципального округа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ижегородской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области»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31 752,2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6 525,6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6 525,0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10.1.02.00000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1 979,5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1 979,5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1 979,5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10.1.02.S2820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1 979,5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1 979,5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1 979,5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10.1.02.S2820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1 979,5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1 979,5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1 979,5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10.1.03.00000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3 295,7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3 295,7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3 295,7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за счет субсидии на 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10.1.03.S2980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3 295,7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3 295,7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3 295,7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за счет субсидии на проведение ремонта дворовых территорий в муниципальных образований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10.1.03.S2980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3 295,7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3 295,7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3 295,7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Обустройство общественных пространств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10.1.04.00000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25 252,3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обеспечение мероприятий по обустройству общественных пространств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10.1.04.S2630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25 252,3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Субсидия на обеспечение мероприятий по обустройству общественных пространств (Закупка товаров, работ и услуг для </w:t>
            </w:r>
            <w:r w:rsidRPr="00C43B24">
              <w:rPr>
                <w:b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10.1.04.S2630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25 252,3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Субсидия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10.1.F2.00000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1 224,7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1 250,4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1 249,8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10.1.F2.55550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1 224,7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1 250,4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1 249,8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10.1.F2.55550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1 224,7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1 250,4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1 249,8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"Развитие физической культуры, спорта и молодежной политики"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2 187,0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2 187,0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2 187,0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2 127,0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2 127,0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2 127,0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11.1.01.00000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96,0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96,0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11.1.01.25270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96,0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96,0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11.1.01.25270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96,0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96,0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деятельности подведомственных учреждений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11.1.02.00000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2 031,0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2 031,0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2 031,0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11.1.02.00590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2 031,0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2 031,0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2 031,0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Расходы на обеспечение деятельности муниципальных учреждений физической культуры и спорта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11.1.02.00590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1 762,0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1 762,0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1 762,0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11.1.02.00590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159,0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159,0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11.1.02.00590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"Развитие молодежной политики"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11.2.00.00000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в области молодежной политики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11.2.01.00000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в области молодежной политики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11.2.01.25200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11.2.01.25200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"Профилактика насилия и жестокого обращения с детьми, безнадзорности и правонарушений несовершеннолетних в Тоншаевском районе"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Профилактика правонарушений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профилактики правонарушений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12.1.01.00000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профилактики правонарушений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12.1.01.25200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профилактики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12.1.01.25200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Муниципальная программа "Профилактика преступлений и </w:t>
            </w:r>
            <w:r w:rsidRPr="00C43B24">
              <w:rPr>
                <w:bCs/>
                <w:color w:val="000000"/>
                <w:kern w:val="0"/>
              </w:rPr>
              <w:lastRenderedPageBreak/>
              <w:t>иных правонарушений в Тоншаевском муниципальном районе"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13.0.00.00000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Подпрограмма "Профилактика преступлений и правонарушений"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Мероприятие "Профилактика правонарушений на территории района"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13.1.01.00000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профилактика преступлений и иных правонарушений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13.1.01.25200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профилактика преступлений и иных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13.1.01.25200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"Повышение безопасности дорожного движения в Тоншаевском муниципальном округе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16 609,0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7 965,8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1 752,0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Задача "Формирование у детей навыков безопасного поведения на дорогах"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14.3.00.00000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81,5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световозвращающих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детских нарукавных повязок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14.3.04.00000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световозвращающихся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детских нарукавных повязок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14.3.04.28810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световозвращающихся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детских нарукавных повязок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14.3.04.28810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14.3.05.00000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Организация и проведение массовых мероприятий с детьми (выставки детских рисунков «Безопасное поведение на дорогах», «Безопасное </w:t>
            </w:r>
            <w:r w:rsidRPr="00C43B24">
              <w:rPr>
                <w:bCs/>
                <w:color w:val="000000"/>
                <w:kern w:val="0"/>
              </w:rPr>
              <w:lastRenderedPageBreak/>
              <w:t>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14.3.05.28810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14.3.05.28810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Задача "Совершенствование организации движения транспорта и пешеходов"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14.4.00.00000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9 147,9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 за счет акцизов на нефтепродукты (5%)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14.4.08.00000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14.4.08.S2210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14.4.08.S2210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 по проекту "Вам решать"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14.4.10.00000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8 647,9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Содержание, капитальный ремонт дорог общего пользования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14.4.10.S2600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8 647,9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Содержание, капитальный ремонт дорог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14.4.10.S2600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8 647,9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Задача: 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14.5.00.00000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7 379,6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7 384,3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1 170,5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Приобретение комплексов фото-</w:t>
            </w:r>
            <w:proofErr w:type="spellStart"/>
            <w:r w:rsidRPr="00C43B24">
              <w:rPr>
                <w:bCs/>
                <w:color w:val="000000"/>
                <w:kern w:val="0"/>
              </w:rPr>
              <w:t>видеофиксации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нарушений ПДД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14.5.02.00000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175,0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175,0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Расходы в целях повышения безопасности дорожного движения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14.5.02.28810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175,0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175,0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в целях повышения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14.5.02.28810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175,0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175,0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Приобретение в лизинг транспортного средства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14.5.05.00000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7 204,6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7 209,3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995,5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14.5.05.20800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932,7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932,7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932,7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14.5.05.20800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932,7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932,7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932,7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приобретение автобусов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14.5.05.S2610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6 271,9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6 276,6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62,8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приобретение автобусов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14.5.05.S2610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6 271,9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6 276,6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62,8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"Профилактика правонарушений"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Профилактика правонарушений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15.1.01.00000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по профилактике правонарушений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15.1.01.25200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по профилактике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15.1.01.25200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«Профилактика терроризма и экстремизма на территории Тоншаевского муниципального района»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Мероприятие "Профилактика терроризма и экстремизма 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Профилактика терроризма и экстремизма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16.1.01.00000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по профилактике терроризма и экстремизма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16.1.01.29850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по профилактике терроризма и экстремизма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16.1.01.29850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"Информационная среда Тоншаевского муниципального округа"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2 974,7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2 974,7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2 974,7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Организация информирования населения Тоншаевского муниципального округа о деятельности органов муниципальной власти, а также по вопросам, имеющим большую социальную значимость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471,4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471,4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расходы на обеспечение деятельности СМИ на выполнение муниципального задания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17.1.01.02050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471,4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471,4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расходы на обеспечение деятельности СМИ на выполнение муниципального задания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17.1.01.02050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471,4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471,4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Предоставление субсидии на оказание частичной финансовой поддержки средств массовой информации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17.2.00.00000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2 503,3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2 503,3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2 503,3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17.2.01.S2050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2 503,3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2 503,3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2 503,3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17.2.01.S2050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2 503,3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2 503,3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2 503,3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Муниципальная программа "Устройство контейнерных площадок на территории </w:t>
            </w:r>
            <w:r w:rsidRPr="00C43B24">
              <w:rPr>
                <w:bCs/>
                <w:color w:val="000000"/>
                <w:kern w:val="0"/>
              </w:rPr>
              <w:lastRenderedPageBreak/>
              <w:t>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18.0.00.00000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12 294,0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3 670,0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3 670,0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Ликвидация свалок и объектов размещения отходов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18.1.01.S2290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Ликвидация свалок и объектов размещения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18.1.01.S2290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создание (обустройство) контейнерных площадок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18.2.00.00000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1 638,0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3 354,0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3 354,0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Создание (обустройство) контейнерных площадок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18.2.09.S2670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1 638,0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3 354,0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3 354,0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Создание (обустройство) контейнерных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18.2.09.S2670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1 638,0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3 354,0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3 354,0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приобретение контейнеров и (или) бункеров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18.3.00.00000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316,0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316,0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Приобретение контейнеров и (или) бункеров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18.3.09.74700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316,0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316,0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18.3.09.74700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316,0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316,0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"Использование и охрана земель сельскохозяйственного назначения на территории 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19.0.00.00000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Контроль за использованием земель сельскохозяйственного назначения и земельных участков сельскохозяйственного использования по целевому назначению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19.2.00.00000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аппарата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19.2.01.00000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19.2.01.00190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43B24">
              <w:rPr>
                <w:bCs/>
                <w:color w:val="000000"/>
                <w:kern w:val="0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19.2.01.00190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494,0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Муниципальная программа "Комплексное развитие систем коммунальной инфраструктуры 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Реализация финансовой поддержки организаций жилищно-коммунального комплекса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20.2.00.00000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Субсидии предприятиям жилищно-комплексного комплекса на возмещение затрат по договорам финансовой аренды (лизинга), заключенным в целях приобретения коммунальной техники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20.2.01.05030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Субсидии предприятиям жилищно-комплексного комплекса на возмещение затрат по договорам финансовой аренды (лизинга), заключенным в целях приобретения коммунальной техники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20.2.01.05030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"Социальная поддержка граждан Тоншаевского муниципального округа Нижегородской области на 2021-2025 годы"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21.0.00.00000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1 011,2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1 011,2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1 011,2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1 "Старшее поколение"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21.1.00.00000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661,2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661,2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21.1.01.29040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661,2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661,2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21.1.01.29040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661,2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661,2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3 "Ветераны боевых действий" на 2021-2025 годы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21.3.00.00000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Проведение мероприятий, направленных на сохранение памяти о погибших участниках боевых </w:t>
            </w:r>
            <w:r w:rsidRPr="00C43B24">
              <w:rPr>
                <w:bCs/>
                <w:color w:val="000000"/>
                <w:kern w:val="0"/>
              </w:rPr>
              <w:lastRenderedPageBreak/>
              <w:t>действий, патриотическое воспитание молодежи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21.3.03.29020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Проведение мероприятий, направленных на сохранение памяти о погибших участниках боевых действий, патриотическое воспитание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21.3.03.29020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Подпрограмма 5 "Семья" на 2021-2025 годы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21.5.00.00000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Расходы на проведение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мероприятий,направленных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на поддержку семей, находящихся в трудной жизненной ситуации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21.5.03.29020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Расходы на проведение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мероприятий,направленных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на поддержку семей, находящихся в трудной жизненной ситуации (Социальное обеспечение и иные выплаты населению)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21.5.03.29020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"Укрепление здоровья населения 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22.0.00.00000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Развитие любительского спорта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22.1.01.25200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Развитие любительского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22.1.01.25200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Муниципальная программа "Энергосбережение и повышение энергетической эффективности на территории Тоншаевского муниципального округа Нижегородской области"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4 434,7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4 434,7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4 434,7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Энергосбережение, повышение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энергоэффективности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и сокращение потерь производителями и потребителями энергетических ресурсов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23.5.00.00000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3 434,7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3 434,7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3 434,7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Тоншаевского муниципального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23.5.02.00000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3 434,7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3 434,7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3 434,7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ээнергетических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23.5.02.04010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3 434,7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3 434,7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3 434,7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</w:t>
            </w:r>
            <w:proofErr w:type="spellStart"/>
            <w:r w:rsidRPr="00C43B24">
              <w:rPr>
                <w:bCs/>
                <w:color w:val="000000"/>
                <w:kern w:val="0"/>
              </w:rPr>
              <w:t>ээнергетических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23.5.02.04010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3 434,7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3 434,7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3 434,7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Энергосбережение и повышение энергетической эффективности в транспортном комплексе Тоншаевского муниципального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23.6.00.00000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Замещение бензина, используемого в качестве моторного топлива, сжиженным газом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23.6.01.00000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финансовое обеспечение части затрат МУП "</w:t>
            </w:r>
            <w:proofErr w:type="spellStart"/>
            <w:r w:rsidRPr="00C43B24">
              <w:rPr>
                <w:bCs/>
                <w:color w:val="000000"/>
                <w:kern w:val="0"/>
              </w:rPr>
              <w:t>Шахунское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пассажирское автотранспортное предприятие",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23.6.01.20500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финансовое обеспечение части затрат МУП "</w:t>
            </w:r>
            <w:proofErr w:type="spellStart"/>
            <w:r w:rsidRPr="00C43B24">
              <w:rPr>
                <w:bCs/>
                <w:color w:val="000000"/>
                <w:kern w:val="0"/>
              </w:rPr>
              <w:t>Шахунское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пассажирское автотранспортное предприятие",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23.6.01.20500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Непрограммные расходы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66.0.00.00000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164 645,0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150 838,9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164 002,7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58 291,7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50 906,6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60 003,1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55 091,7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47 706,6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56 803,1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51 177,7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43 792,6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52 889,1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66.0.01.00190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3 914,0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3 914,0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3 914,0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высшего должностного лица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66.0.01.01000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2 096,3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2 096,3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2 096,3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высшего должностного лица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66.0.01.01000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2 096,3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2 096,3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2 096,3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КДН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66.0.01.73920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600,8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КДН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66.0.01.73920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568,5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568,5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568,5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КДН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66.0.01.73920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32,3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32,3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по опеке совершеннолетних граждан за счет средств областного бюджета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66.0.01.73940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502,9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502,9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субвенция по опеке совершеннолетних граждан за счет средств областного бюджета (Расходы на выплаты персоналу в целях обеспечения выполнения функций государственными (муниципальными) органами, </w:t>
            </w:r>
            <w:r w:rsidRPr="00C43B24">
              <w:rPr>
                <w:bCs/>
                <w:color w:val="000000"/>
                <w:kern w:val="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66.0.01.73940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469,6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469,6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469,6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субвенция по опеке совершеннолетних граждан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66.0.01.73940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33,3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33,3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Административно-хозяйственные отделы, отделы и иные структурные подразделения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66.0.02.00000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48 314,1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45 196,1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45 196,1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66.0.02.00590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44 496,2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41 378,2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41 378,2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66.0.02.00590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30 950,2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30 950,2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30 950,2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66.0.02.00590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13 546,0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10 428,0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10 428,0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66.0.02.45210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3 817,9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3 817,9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3 817,9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66.0.02.45210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3 288,2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3 288,2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3 288,2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Муниципальное казенное учреждение "Центр бухгалтерского обслуживания"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66.0.02.45210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529,7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529,7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Межбюджетные трансферты из областного бюджета муниципальному округу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25 604,6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24 677,6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28 747,1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622,1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643,3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572,1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598,0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619,2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24,1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66.0.03.51200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реализацию переданных исполнительно-</w:t>
            </w:r>
            <w:r w:rsidRPr="00C43B24">
              <w:rPr>
                <w:bCs/>
                <w:color w:val="000000"/>
                <w:kern w:val="0"/>
              </w:rPr>
              <w:lastRenderedPageBreak/>
              <w:t>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66.0.03.51200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13,7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66.0.03.51350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6 325,7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 (Социальное обеспечение и иные выплаты населению)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66.0.03.51350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6 325,7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Субвенция на обеспечение жильем отдельных категорий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граждан,установленных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66.0.03.51760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3 854,4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2 025,5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2 108,6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Субвенция на обеспечение жильем отдельных категорий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граждан,установленных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Федеральным законом от 24 ноября 1995 года №181-ФЗ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66.0.03.51760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3 854,4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2 025,5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2 108,6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ремонт жилых помещений детей сирот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66.0.03.73120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57,5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ремонт жилых помещений детей сирот (Социальное обеспечение и иные выплаты населению)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66.0.03.73120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59,5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57,5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</w:t>
            </w:r>
            <w:r w:rsidRPr="00C43B24">
              <w:rPr>
                <w:bCs/>
                <w:color w:val="000000"/>
                <w:kern w:val="0"/>
              </w:rPr>
              <w:lastRenderedPageBreak/>
              <w:t>общих для человека и животных, в части регулирования численности безнадзорных животных.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66.0.03.73310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162,6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162,6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66.0.03.73310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162,6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162,6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66.0.03.73930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66.0.03.73930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      </w:r>
            <w:proofErr w:type="spellStart"/>
            <w:r w:rsidRPr="00C43B24">
              <w:rPr>
                <w:bCs/>
                <w:color w:val="000000"/>
                <w:kern w:val="0"/>
              </w:rPr>
              <w:t>фед</w:t>
            </w:r>
            <w:proofErr w:type="spellEnd"/>
            <w:r w:rsidRPr="00C43B24">
              <w:rPr>
                <w:bCs/>
                <w:color w:val="000000"/>
                <w:kern w:val="0"/>
              </w:rPr>
              <w:t>. бюджет).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66.0.03.R0820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18 085,4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18 960,0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16 590,0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      </w:r>
            <w:proofErr w:type="spellStart"/>
            <w:r w:rsidRPr="00C43B24">
              <w:rPr>
                <w:bCs/>
                <w:color w:val="000000"/>
                <w:kern w:val="0"/>
              </w:rPr>
              <w:t>фед</w:t>
            </w:r>
            <w:proofErr w:type="spellEnd"/>
            <w:r w:rsidRPr="00C43B24">
              <w:rPr>
                <w:bCs/>
                <w:color w:val="000000"/>
                <w:kern w:val="0"/>
              </w:rPr>
              <w:t>. бюджет). (Капитальные вложения в объекты государственной (муниципальной) собственности)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66.0.03.R0820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18 085,4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18 960,0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16 590,0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Субсидия на реализацию мероприятий в рамках проекта "Память поколений"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66.0.03.S2680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2 842,1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2 842,1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2 842,1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66.0.03.S2680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2 842,1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2 842,1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2 842,1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Обеспечение подготовки и проведения выборов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66.0.04.00000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проведение выборов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66.0.04.02010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Расходы на проведение выборов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66.0.04.02010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32 022,6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30 046,6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30 044,4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66.0.05.02030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11 545,5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9 915,6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9 915,6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66.0.05.02030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11 545,5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9 915,6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9 915,6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мероприятия в области жилищного хозяйства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66.0.05.03030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611,5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611,5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мероприятия в области жилищного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66.0.05.03030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611,5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611,5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Уличное освещение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66.0.05.04010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10 311,1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10 311,1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10 311,1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66.0.05.04010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10 310,6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10 310,6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10 310,6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Уличное освещение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66.0.05.04010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0,5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66.0.05.04040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66.0.05.04040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2,4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2,4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мероприятия по благоустройству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66.0.05.04050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1 919,0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1 919,0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1 919,0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66.0.05.04050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1 919,0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1 919,0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1 919,0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Резервный фонд администрации Тоншаевского муниципального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66.0.05.05000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Резервный фонд администрации Тоншаевского муниципального округа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66.0.05.05000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1 000,0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мероприятия в области коммунального хозяйства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66.0.05.05030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280,0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66.0.05.05030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мероприятия в области 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66.0.05.05030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Другие выплаты в области национальной экономики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66.0.05.20800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393,5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Другие выплаты в области национальной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66.0.05.20800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393,5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66.0.05.24200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72,0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72,0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 (Социальное обеспечение и иные выплаты населению)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66.0.05.24200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72,0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72,0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выплаты по обязательствам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66.0.05.25020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выплаты по обязательствам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66.0.05.25020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в области сельского хозяйства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66.0.05.25220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Мероприятия в области сельского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66.0.05.25220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расходы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66.0.05.25280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693,8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Прочие расходы (Закупка товаров, работ и услуг для обеспечения </w:t>
            </w:r>
            <w:r w:rsidRPr="00C43B24">
              <w:rPr>
                <w:b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66.0.05.25280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573,0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573,0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573,0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lastRenderedPageBreak/>
              <w:t>Прочие расходы (Социальное обеспечение и иные выплаты населению)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66.0.05.25280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105,8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105,8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Прочие расходы (Иные бюджетные ассигнования)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66.0.05.25280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15,0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Пенсия за выслугу лет за замещение должностей муниципальных служащих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66.0.05.25290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5 000,0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5 000,0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Пенсия за выслугу лет за замещение должностей муниципальных служащих (Социальное обеспечение и иные выплаты населению)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66.0.05.25290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5 000,0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5 000,0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Мероприятия по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противокоррупционным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действиям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66.0.05.26000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109,0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109,0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Мероприятия по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противокоррупционным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66.0.05.26000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109,0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109,0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Процентные платежи по муниципальному долгу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66.0.05.27000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Процентные платежи по муниципальному долгу (Обслуживание государственного (муниципального) долга)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66.0.05.27000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700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Прочие непрограммные расходы по предупреждению распространению, профилактике, диагностике и лечению от новой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коронавирусной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инфекции.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66.0.С1.00000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коронавирусной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инфекции.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66.0.С1.00590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12,0</w:t>
            </w:r>
          </w:p>
        </w:tc>
      </w:tr>
      <w:tr w:rsidR="00F35EF8" w:rsidRPr="00C43B24" w:rsidTr="00B15E92">
        <w:trPr>
          <w:trHeight w:val="2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C43B24">
              <w:rPr>
                <w:bCs/>
                <w:color w:val="000000"/>
                <w:kern w:val="0"/>
              </w:rPr>
              <w:t>коронавирусной</w:t>
            </w:r>
            <w:proofErr w:type="spellEnd"/>
            <w:r w:rsidRPr="00C43B24">
              <w:rPr>
                <w:bCs/>
                <w:color w:val="000000"/>
                <w:kern w:val="0"/>
              </w:rPr>
              <w:t xml:space="preserve"> инфекции. (Закупка товаров, работ и услуг для обеспечения государственных (муниципальных) нужд)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66.0.С1.00590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F8" w:rsidRPr="00C43B24" w:rsidRDefault="00F35EF8" w:rsidP="00B15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12,0</w:t>
            </w:r>
          </w:p>
        </w:tc>
      </w:tr>
    </w:tbl>
    <w:p w:rsidR="00F35EF8" w:rsidRDefault="00F35EF8" w:rsidP="00F35EF8">
      <w:pPr>
        <w:spacing w:after="0"/>
        <w:jc w:val="right"/>
        <w:rPr>
          <w:sz w:val="28"/>
          <w:szCs w:val="28"/>
        </w:rPr>
      </w:pPr>
    </w:p>
    <w:p w:rsidR="00F35EF8" w:rsidRDefault="00F35EF8" w:rsidP="00F35EF8">
      <w:pPr>
        <w:spacing w:after="0"/>
        <w:jc w:val="right"/>
        <w:rPr>
          <w:sz w:val="28"/>
          <w:szCs w:val="28"/>
        </w:rPr>
      </w:pPr>
    </w:p>
    <w:p w:rsidR="00F35EF8" w:rsidRDefault="00F35EF8" w:rsidP="00F35EF8">
      <w:pPr>
        <w:spacing w:after="0"/>
        <w:jc w:val="right"/>
        <w:rPr>
          <w:sz w:val="28"/>
          <w:szCs w:val="28"/>
        </w:rPr>
      </w:pPr>
    </w:p>
    <w:p w:rsidR="00F35EF8" w:rsidRDefault="00F35EF8" w:rsidP="00F35EF8">
      <w:pPr>
        <w:spacing w:after="0"/>
        <w:jc w:val="right"/>
        <w:rPr>
          <w:sz w:val="28"/>
          <w:szCs w:val="28"/>
        </w:rPr>
      </w:pPr>
    </w:p>
    <w:p w:rsidR="00F35EF8" w:rsidRDefault="00F35EF8" w:rsidP="00F35EF8">
      <w:pPr>
        <w:spacing w:after="0"/>
        <w:jc w:val="right"/>
        <w:rPr>
          <w:sz w:val="28"/>
          <w:szCs w:val="28"/>
        </w:rPr>
      </w:pPr>
    </w:p>
    <w:p w:rsidR="001A2738" w:rsidRDefault="001A2738">
      <w:bookmarkStart w:id="0" w:name="_GoBack"/>
      <w:bookmarkEnd w:id="0"/>
    </w:p>
    <w:sectPr w:rsidR="001A2738" w:rsidSect="00F35EF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EF8"/>
    <w:rsid w:val="001A2738"/>
    <w:rsid w:val="00F3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85D23-F276-4D55-BA5B-EDCE1570C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5EF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35EF8"/>
    <w:pPr>
      <w:keepNext/>
      <w:overflowPunct/>
      <w:adjustRightInd/>
      <w:jc w:val="right"/>
      <w:textAlignment w:val="auto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F35EF8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F35EF8"/>
    <w:pPr>
      <w:keepNext/>
      <w:overflowPunct/>
      <w:autoSpaceDE/>
      <w:autoSpaceDN/>
      <w:adjustRightInd/>
      <w:spacing w:after="0"/>
      <w:ind w:firstLine="540"/>
      <w:jc w:val="both"/>
      <w:textAlignment w:val="auto"/>
      <w:outlineLvl w:val="2"/>
    </w:pPr>
    <w:rPr>
      <w:kern w:val="0"/>
      <w:sz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F35EF8"/>
    <w:pPr>
      <w:keepNext/>
      <w:overflowPunct/>
      <w:autoSpaceDE/>
      <w:autoSpaceDN/>
      <w:adjustRightInd/>
      <w:spacing w:after="0"/>
      <w:textAlignment w:val="auto"/>
      <w:outlineLvl w:val="3"/>
    </w:pPr>
    <w:rPr>
      <w:b/>
      <w:bCs/>
      <w:kern w:val="0"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F35EF8"/>
    <w:pPr>
      <w:keepNext/>
      <w:overflowPunct/>
      <w:autoSpaceDE/>
      <w:autoSpaceDN/>
      <w:adjustRightInd/>
      <w:spacing w:after="0"/>
      <w:ind w:left="108" w:firstLine="540"/>
      <w:jc w:val="both"/>
      <w:textAlignment w:val="auto"/>
      <w:outlineLvl w:val="4"/>
    </w:pPr>
    <w:rPr>
      <w:b/>
      <w:bCs/>
      <w:kern w:val="0"/>
      <w:lang w:val="x-none" w:eastAsia="x-none"/>
    </w:rPr>
  </w:style>
  <w:style w:type="paragraph" w:styleId="6">
    <w:name w:val="heading 6"/>
    <w:basedOn w:val="a0"/>
    <w:next w:val="a0"/>
    <w:link w:val="60"/>
    <w:qFormat/>
    <w:rsid w:val="00F35EF8"/>
    <w:pPr>
      <w:keepNext/>
      <w:overflowPunct/>
      <w:autoSpaceDE/>
      <w:autoSpaceDN/>
      <w:adjustRightInd/>
      <w:spacing w:after="0"/>
      <w:jc w:val="center"/>
      <w:textAlignment w:val="auto"/>
      <w:outlineLvl w:val="5"/>
    </w:pPr>
    <w:rPr>
      <w:b/>
      <w:bCs/>
      <w:kern w:val="0"/>
      <w:lang w:val="x-none" w:eastAsia="x-none"/>
    </w:rPr>
  </w:style>
  <w:style w:type="paragraph" w:styleId="7">
    <w:name w:val="heading 7"/>
    <w:basedOn w:val="a0"/>
    <w:next w:val="a0"/>
    <w:link w:val="70"/>
    <w:qFormat/>
    <w:rsid w:val="00F35EF8"/>
    <w:pPr>
      <w:keepNext/>
      <w:overflowPunct/>
      <w:autoSpaceDE/>
      <w:autoSpaceDN/>
      <w:adjustRightInd/>
      <w:spacing w:after="0"/>
      <w:jc w:val="right"/>
      <w:textAlignment w:val="auto"/>
      <w:outlineLvl w:val="6"/>
    </w:pPr>
    <w:rPr>
      <w:b/>
      <w:bCs/>
      <w:kern w:val="0"/>
      <w:lang w:val="x-none" w:eastAsia="x-none"/>
    </w:rPr>
  </w:style>
  <w:style w:type="paragraph" w:styleId="8">
    <w:name w:val="heading 8"/>
    <w:basedOn w:val="a0"/>
    <w:next w:val="a0"/>
    <w:link w:val="80"/>
    <w:qFormat/>
    <w:rsid w:val="00F35EF8"/>
    <w:pPr>
      <w:keepNext/>
      <w:framePr w:w="5040" w:h="900" w:hSpace="180" w:wrap="around" w:vAnchor="text" w:hAnchor="page" w:x="6130" w:y="-179"/>
      <w:overflowPunct/>
      <w:autoSpaceDE/>
      <w:autoSpaceDN/>
      <w:adjustRightInd/>
      <w:spacing w:after="0"/>
      <w:textAlignment w:val="auto"/>
      <w:outlineLvl w:val="7"/>
    </w:pPr>
    <w:rPr>
      <w:kern w:val="0"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F35EF8"/>
    <w:pPr>
      <w:keepNext/>
      <w:overflowPunct/>
      <w:autoSpaceDE/>
      <w:autoSpaceDN/>
      <w:adjustRightInd/>
      <w:spacing w:after="0"/>
      <w:textAlignment w:val="auto"/>
      <w:outlineLvl w:val="8"/>
    </w:pPr>
    <w:rPr>
      <w:b/>
      <w:bCs/>
      <w:color w:val="FF0000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35EF8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F35EF8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35EF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F35EF8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F35EF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F35EF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F35EF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F35EF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F35EF8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paragraph" w:customStyle="1" w:styleId="Eiiey">
    <w:name w:val="Eiiey"/>
    <w:basedOn w:val="a0"/>
    <w:rsid w:val="00F35EF8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4">
    <w:name w:val="header"/>
    <w:basedOn w:val="a0"/>
    <w:link w:val="a5"/>
    <w:rsid w:val="00F35EF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rsid w:val="00F35EF8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F35EF8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F35EF8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F35EF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F35EF8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styleId="a6">
    <w:name w:val="Hyperlink"/>
    <w:uiPriority w:val="99"/>
    <w:rsid w:val="00F35EF8"/>
    <w:rPr>
      <w:rFonts w:cs="Times New Roman"/>
      <w:color w:val="0000FF"/>
      <w:u w:val="single"/>
    </w:rPr>
  </w:style>
  <w:style w:type="paragraph" w:customStyle="1" w:styleId="ConsPlusTitle">
    <w:name w:val="ConsPlusTitle"/>
    <w:rsid w:val="00F35E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basedOn w:val="a0"/>
    <w:next w:val="a8"/>
    <w:link w:val="11"/>
    <w:qFormat/>
    <w:rsid w:val="00F35EF8"/>
    <w:pPr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kern w:val="0"/>
      <w:sz w:val="32"/>
      <w:szCs w:val="22"/>
      <w:lang w:eastAsia="en-US"/>
    </w:rPr>
  </w:style>
  <w:style w:type="character" w:customStyle="1" w:styleId="11">
    <w:name w:val="Название Знак1"/>
    <w:link w:val="a7"/>
    <w:rsid w:val="00F35EF8"/>
    <w:rPr>
      <w:sz w:val="32"/>
    </w:rPr>
  </w:style>
  <w:style w:type="paragraph" w:styleId="a9">
    <w:name w:val="Subtitle"/>
    <w:basedOn w:val="a0"/>
    <w:link w:val="aa"/>
    <w:qFormat/>
    <w:rsid w:val="00F35EF8"/>
    <w:pPr>
      <w:overflowPunct/>
      <w:autoSpaceDE/>
      <w:autoSpaceDN/>
      <w:adjustRightInd/>
      <w:spacing w:before="60" w:after="0"/>
      <w:jc w:val="center"/>
      <w:textAlignment w:val="auto"/>
    </w:pPr>
    <w:rPr>
      <w:b/>
      <w:kern w:val="0"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F35EF8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F35EF8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c">
    <w:name w:val="Основной текст Знак"/>
    <w:basedOn w:val="a1"/>
    <w:link w:val="ab"/>
    <w:rsid w:val="00F35EF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F35EF8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sz w:val="28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F35EF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F35EF8"/>
    <w:pPr>
      <w:overflowPunct/>
      <w:autoSpaceDE/>
      <w:autoSpaceDN/>
      <w:adjustRightInd/>
      <w:spacing w:after="0"/>
      <w:ind w:firstLine="540"/>
      <w:textAlignment w:val="auto"/>
    </w:pPr>
    <w:rPr>
      <w:kern w:val="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F35E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F35EF8"/>
    <w:pPr>
      <w:overflowPunct/>
      <w:autoSpaceDE/>
      <w:autoSpaceDN/>
      <w:adjustRightInd/>
      <w:spacing w:after="0"/>
      <w:jc w:val="both"/>
      <w:textAlignment w:val="auto"/>
    </w:pPr>
    <w:rPr>
      <w:kern w:val="0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F35E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F35EF8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F35E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F35EF8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F35EF8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F35EF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F35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F35EF8"/>
    <w:pPr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F35EF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F35EF8"/>
    <w:pPr>
      <w:spacing w:after="720"/>
      <w:ind w:left="4680"/>
    </w:pPr>
    <w:rPr>
      <w:rFonts w:ascii="Courier New" w:hAnsi="Courier New"/>
      <w:kern w:val="0"/>
      <w:lang w:val="x-none" w:eastAsia="x-none"/>
    </w:rPr>
  </w:style>
  <w:style w:type="character" w:customStyle="1" w:styleId="af2">
    <w:name w:val="Дата Знак"/>
    <w:basedOn w:val="a1"/>
    <w:link w:val="af1"/>
    <w:rsid w:val="00F35EF8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 Знак14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Cell">
    <w:name w:val="ConsPlusCell"/>
    <w:rsid w:val="00F35E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F35EF8"/>
  </w:style>
  <w:style w:type="paragraph" w:customStyle="1" w:styleId="Courier14">
    <w:name w:val="Courier14"/>
    <w:basedOn w:val="a0"/>
    <w:rsid w:val="00F35EF8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styleId="af3">
    <w:name w:val="footer"/>
    <w:basedOn w:val="a0"/>
    <w:link w:val="af4"/>
    <w:rsid w:val="00F35EF8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4">
    <w:name w:val="Нижний колонтитул Знак"/>
    <w:basedOn w:val="a1"/>
    <w:link w:val="af3"/>
    <w:rsid w:val="00F35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F35EF8"/>
    <w:pPr>
      <w:overflowPunct/>
      <w:autoSpaceDE/>
      <w:autoSpaceDN/>
      <w:adjustRightInd/>
      <w:spacing w:after="0"/>
      <w:textAlignment w:val="auto"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F35EF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F35EF8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</w:rPr>
  </w:style>
  <w:style w:type="paragraph" w:customStyle="1" w:styleId="Arial14">
    <w:name w:val="Arial14"/>
    <w:basedOn w:val="a0"/>
    <w:rsid w:val="00F35EF8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F35EF8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character" w:styleId="af7">
    <w:name w:val="page number"/>
    <w:rsid w:val="00F35EF8"/>
  </w:style>
  <w:style w:type="paragraph" w:customStyle="1" w:styleId="ConsTitle">
    <w:name w:val="ConsTitle"/>
    <w:rsid w:val="00F35EF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F35EF8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2">
    <w:name w:val="Знак Знак Знак1"/>
    <w:basedOn w:val="a0"/>
    <w:autoRedefine/>
    <w:rsid w:val="00F35EF8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3">
    <w:name w:val="Знак1 Знак Знак Знак"/>
    <w:basedOn w:val="a0"/>
    <w:rsid w:val="00F35EF8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15">
    <w:name w:val="Знак1 Знак Знак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5">
    <w:name w:val="Знак Знак Знак2"/>
    <w:basedOn w:val="a0"/>
    <w:autoRedefine/>
    <w:rsid w:val="00F35EF8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f9">
    <w:name w:val="Знак Знак Знак Знак Знак Знак Знак Знак Знак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35">
    <w:name w:val="Знак Знак Знак3"/>
    <w:basedOn w:val="a0"/>
    <w:autoRedefine/>
    <w:rsid w:val="00F35EF8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afa">
    <w:name w:val="Нумерованный абзац"/>
    <w:rsid w:val="00F35EF8"/>
    <w:pPr>
      <w:numPr>
        <w:numId w:val="1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F35EF8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F35EF8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 Знак Знак Знак Знак Знак Знак Знак Знак Знак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d">
    <w:name w:val=" Знак Знак Знак Знак Знак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e">
    <w:name w:val="footnote text"/>
    <w:basedOn w:val="a0"/>
    <w:link w:val="aff"/>
    <w:rsid w:val="00F35EF8"/>
    <w:pPr>
      <w:overflowPunct/>
      <w:autoSpaceDE/>
      <w:autoSpaceDN/>
      <w:adjustRightInd/>
      <w:spacing w:after="0"/>
      <w:textAlignment w:val="auto"/>
    </w:pPr>
    <w:rPr>
      <w:kern w:val="0"/>
      <w:sz w:val="20"/>
      <w:lang w:val="x-none" w:eastAsia="x-none"/>
    </w:rPr>
  </w:style>
  <w:style w:type="character" w:customStyle="1" w:styleId="aff">
    <w:name w:val="Текст сноски Знак"/>
    <w:basedOn w:val="a1"/>
    <w:link w:val="afe"/>
    <w:rsid w:val="00F35EF8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F35EF8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F35EF8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F35EF8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val="x-none" w:eastAsia="en-US"/>
    </w:rPr>
  </w:style>
  <w:style w:type="character" w:customStyle="1" w:styleId="Pro-Gramma0">
    <w:name w:val="Pro-Gramma Знак"/>
    <w:link w:val="Pro-Gramma"/>
    <w:rsid w:val="00F35EF8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7">
    <w:name w:val=" Знак1 Знак Знак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2">
    <w:name w:val="Normal (Web)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3">
    <w:name w:val=" Знак Знак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4">
    <w:name w:val="Знак Знак Знак Знак Знак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5">
    <w:name w:val="Знак Знак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8">
    <w:name w:val="Нет списка1"/>
    <w:next w:val="a3"/>
    <w:uiPriority w:val="99"/>
    <w:semiHidden/>
    <w:rsid w:val="00F35EF8"/>
  </w:style>
  <w:style w:type="table" w:styleId="aff6">
    <w:name w:val="Table Grid"/>
    <w:basedOn w:val="a2"/>
    <w:uiPriority w:val="59"/>
    <w:rsid w:val="00F35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F35EF8"/>
    <w:rPr>
      <w:sz w:val="32"/>
    </w:rPr>
  </w:style>
  <w:style w:type="character" w:styleId="aff8">
    <w:name w:val="FollowedHyperlink"/>
    <w:uiPriority w:val="99"/>
    <w:unhideWhenUsed/>
    <w:rsid w:val="00F35EF8"/>
    <w:rPr>
      <w:color w:val="800080"/>
      <w:u w:val="single"/>
    </w:rPr>
  </w:style>
  <w:style w:type="paragraph" w:customStyle="1" w:styleId="xl63">
    <w:name w:val="xl63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4">
    <w:name w:val="xl64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5">
    <w:name w:val="xl65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6">
    <w:name w:val="xl66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9">
    <w:name w:val="xl69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70">
    <w:name w:val="xl70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5">
    <w:name w:val="xl75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6">
    <w:name w:val="xl76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79">
    <w:name w:val="xl79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80">
    <w:name w:val="xl80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81">
    <w:name w:val="xl81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3">
    <w:name w:val="xl83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26">
    <w:name w:val="Нет списка2"/>
    <w:next w:val="a3"/>
    <w:uiPriority w:val="99"/>
    <w:semiHidden/>
    <w:unhideWhenUsed/>
    <w:rsid w:val="00F35EF8"/>
  </w:style>
  <w:style w:type="paragraph" w:customStyle="1" w:styleId="msonormal0">
    <w:name w:val="msonormal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40">
    <w:name w:val="Знак14"/>
    <w:basedOn w:val="a0"/>
    <w:rsid w:val="00F35E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84">
    <w:name w:val="xl84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5">
    <w:name w:val="xl85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6">
    <w:name w:val="xl86"/>
    <w:basedOn w:val="a0"/>
    <w:rsid w:val="00F35EF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7">
    <w:name w:val="xl87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8">
    <w:name w:val="xl88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0"/>
    <w:rsid w:val="00F35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36">
    <w:name w:val="Нет списка3"/>
    <w:next w:val="a3"/>
    <w:uiPriority w:val="99"/>
    <w:semiHidden/>
    <w:unhideWhenUsed/>
    <w:rsid w:val="00F35EF8"/>
  </w:style>
  <w:style w:type="character" w:customStyle="1" w:styleId="aff9">
    <w:name w:val="Заголовок Знак"/>
    <w:uiPriority w:val="10"/>
    <w:rsid w:val="00F35EF8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8">
    <w:name w:val="Title"/>
    <w:basedOn w:val="a0"/>
    <w:next w:val="a0"/>
    <w:link w:val="19"/>
    <w:uiPriority w:val="10"/>
    <w:qFormat/>
    <w:rsid w:val="00F35EF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F35EF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12103</Words>
  <Characters>68992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2022-12-21T07:43:00Z</dcterms:created>
  <dcterms:modified xsi:type="dcterms:W3CDTF">2022-12-21T07:44:00Z</dcterms:modified>
</cp:coreProperties>
</file>